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99" w:rsidRPr="003C5599" w:rsidRDefault="003C5599" w:rsidP="003C5599">
      <w:pPr>
        <w:shd w:val="clear" w:color="auto" w:fill="721C20"/>
        <w:spacing w:before="960" w:after="960" w:line="240" w:lineRule="auto"/>
        <w:jc w:val="center"/>
        <w:textAlignment w:val="baseline"/>
        <w:outlineLvl w:val="0"/>
        <w:rPr>
          <w:rFonts w:ascii="inherit" w:eastAsia="Times New Roman" w:hAnsi="inherit" w:cs="Arial"/>
          <w:b/>
          <w:bCs/>
          <w:caps/>
          <w:color w:val="FFFFFF"/>
          <w:kern w:val="36"/>
          <w:sz w:val="24"/>
          <w:szCs w:val="24"/>
        </w:rPr>
      </w:pPr>
      <w:r w:rsidRPr="003C5599">
        <w:rPr>
          <w:rFonts w:ascii="inherit" w:eastAsia="Times New Roman" w:hAnsi="inherit" w:cs="Arial"/>
          <w:b/>
          <w:bCs/>
          <w:caps/>
          <w:color w:val="FFFFFF"/>
          <w:kern w:val="36"/>
          <w:sz w:val="24"/>
          <w:szCs w:val="24"/>
        </w:rPr>
        <w:t>JАВНИ ПОЗИВ ЗА ДОДЕЛУ БЕСПОВРАТНИХ СРЕДСТАВА У ОКВИРУ ПРОГРАМА ПОДРШКЕ МАЛИМ ПРЕДУЗЕЋИМА ЗА НАБАВКУ ОПРЕМЕ</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25.04.2018.</w:t>
      </w:r>
      <w:proofErr w:type="gramEnd"/>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На основу члана 8.</w:t>
      </w:r>
      <w:proofErr w:type="gramEnd"/>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Закона о буџету Републике Србије за 2018.</w:t>
      </w:r>
      <w:proofErr w:type="gramEnd"/>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годину</w:t>
      </w:r>
      <w:proofErr w:type="gramEnd"/>
      <w:r w:rsidRPr="003C5599">
        <w:rPr>
          <w:rFonts w:ascii="inherit" w:eastAsia="Times New Roman" w:hAnsi="inherit" w:cs="Arial"/>
          <w:color w:val="000000"/>
          <w:sz w:val="24"/>
          <w:szCs w:val="24"/>
        </w:rPr>
        <w:t xml:space="preserve"> годину („Службени гласник РС”, број 113/17) и основу Уредбе о утврђивању Програма подршке малим предузећима за набавку опреме у 2018. </w:t>
      </w:r>
      <w:proofErr w:type="gramStart"/>
      <w:r w:rsidRPr="003C5599">
        <w:rPr>
          <w:rFonts w:ascii="inherit" w:eastAsia="Times New Roman" w:hAnsi="inherit" w:cs="Arial"/>
          <w:color w:val="000000"/>
          <w:sz w:val="24"/>
          <w:szCs w:val="24"/>
        </w:rPr>
        <w:t>години</w:t>
      </w:r>
      <w:proofErr w:type="gramEnd"/>
      <w:r w:rsidRPr="003C5599">
        <w:rPr>
          <w:rFonts w:ascii="inherit" w:eastAsia="Times New Roman" w:hAnsi="inherit" w:cs="Arial"/>
          <w:color w:val="000000"/>
          <w:sz w:val="24"/>
          <w:szCs w:val="24"/>
        </w:rPr>
        <w:t xml:space="preserve"> („Службени гласник РС“, бр. 014/2018)</w:t>
      </w:r>
    </w:p>
    <w:p w:rsidR="003C5599" w:rsidRPr="003C5599" w:rsidRDefault="003C5599" w:rsidP="003C5599">
      <w:pPr>
        <w:shd w:val="clear" w:color="auto" w:fill="FFFFFF"/>
        <w:spacing w:after="225" w:line="240" w:lineRule="auto"/>
        <w:jc w:val="center"/>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Република Србија</w:t>
      </w:r>
    </w:p>
    <w:p w:rsidR="003C5599" w:rsidRPr="003C5599" w:rsidRDefault="003C5599" w:rsidP="003C5599">
      <w:pPr>
        <w:shd w:val="clear" w:color="auto" w:fill="FFFFFF"/>
        <w:spacing w:after="0" w:line="240" w:lineRule="auto"/>
        <w:jc w:val="center"/>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МИНИСТАРСТВО ПРИВРЕДЕ</w:t>
      </w:r>
    </w:p>
    <w:p w:rsidR="003C5599" w:rsidRPr="003C5599" w:rsidRDefault="003C5599" w:rsidP="003C5599">
      <w:pPr>
        <w:shd w:val="clear" w:color="auto" w:fill="FFFFFF"/>
        <w:spacing w:after="0" w:line="240" w:lineRule="auto"/>
        <w:jc w:val="center"/>
        <w:textAlignment w:val="baseline"/>
        <w:rPr>
          <w:rFonts w:ascii="inherit" w:eastAsia="Times New Roman" w:hAnsi="inherit" w:cs="Arial"/>
          <w:color w:val="000000"/>
          <w:sz w:val="24"/>
          <w:szCs w:val="24"/>
        </w:rPr>
      </w:pPr>
      <w:proofErr w:type="gramStart"/>
      <w:r w:rsidRPr="003C5599">
        <w:rPr>
          <w:rFonts w:ascii="inherit" w:eastAsia="Times New Roman" w:hAnsi="inherit" w:cs="Arial"/>
          <w:b/>
          <w:bCs/>
          <w:color w:val="000000"/>
          <w:sz w:val="24"/>
          <w:szCs w:val="24"/>
        </w:rPr>
        <w:t>расписује</w:t>
      </w:r>
      <w:proofErr w:type="gramEnd"/>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 </w:t>
      </w:r>
    </w:p>
    <w:p w:rsidR="003C5599" w:rsidRPr="003C5599" w:rsidRDefault="003C5599" w:rsidP="003C5599">
      <w:pPr>
        <w:shd w:val="clear" w:color="auto" w:fill="FFFFFF"/>
        <w:spacing w:after="0" w:line="240" w:lineRule="auto"/>
        <w:jc w:val="center"/>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ЈАВНИ ПОЗИВ</w:t>
      </w:r>
    </w:p>
    <w:p w:rsidR="003C5599" w:rsidRPr="003C5599" w:rsidRDefault="003C5599" w:rsidP="003C5599">
      <w:pPr>
        <w:shd w:val="clear" w:color="auto" w:fill="FFFFFF"/>
        <w:spacing w:after="0" w:line="240" w:lineRule="auto"/>
        <w:jc w:val="center"/>
        <w:textAlignment w:val="baseline"/>
        <w:rPr>
          <w:rFonts w:ascii="inherit" w:eastAsia="Times New Roman" w:hAnsi="inherit" w:cs="Arial"/>
          <w:color w:val="000000"/>
          <w:sz w:val="24"/>
          <w:szCs w:val="24"/>
        </w:rPr>
      </w:pPr>
      <w:proofErr w:type="gramStart"/>
      <w:r w:rsidRPr="003C5599">
        <w:rPr>
          <w:rFonts w:ascii="inherit" w:eastAsia="Times New Roman" w:hAnsi="inherit" w:cs="Arial"/>
          <w:b/>
          <w:bCs/>
          <w:color w:val="000000"/>
          <w:sz w:val="24"/>
          <w:szCs w:val="24"/>
        </w:rPr>
        <w:t>за</w:t>
      </w:r>
      <w:proofErr w:type="gramEnd"/>
      <w:r w:rsidRPr="003C5599">
        <w:rPr>
          <w:rFonts w:ascii="inherit" w:eastAsia="Times New Roman" w:hAnsi="inherit" w:cs="Arial"/>
          <w:b/>
          <w:bCs/>
          <w:color w:val="000000"/>
          <w:sz w:val="24"/>
          <w:szCs w:val="24"/>
        </w:rPr>
        <w:t xml:space="preserve"> доделу бесповратних средстава у оквиру</w:t>
      </w:r>
    </w:p>
    <w:p w:rsidR="003C5599" w:rsidRPr="003C5599" w:rsidRDefault="003C5599" w:rsidP="003C5599">
      <w:pPr>
        <w:shd w:val="clear" w:color="auto" w:fill="FFFFFF"/>
        <w:spacing w:after="0" w:line="240" w:lineRule="auto"/>
        <w:jc w:val="center"/>
        <w:textAlignment w:val="baseline"/>
        <w:rPr>
          <w:rFonts w:ascii="inherit" w:eastAsia="Times New Roman" w:hAnsi="inherit" w:cs="Arial"/>
          <w:color w:val="000000"/>
          <w:sz w:val="24"/>
          <w:szCs w:val="24"/>
        </w:rPr>
      </w:pPr>
    </w:p>
    <w:p w:rsidR="003C5599" w:rsidRPr="003C5599" w:rsidRDefault="003C5599" w:rsidP="003C5599">
      <w:pPr>
        <w:shd w:val="clear" w:color="auto" w:fill="FFFFFF"/>
        <w:spacing w:after="0" w:line="240" w:lineRule="auto"/>
        <w:jc w:val="center"/>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ПРОГРАМА ПОДРШКЕ МАЛИМ ПРЕДУЗЕЋИМА ЗА НАБАВКУ ОПРЕМЕ</w:t>
      </w:r>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 </w:t>
      </w:r>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 </w:t>
      </w:r>
      <w:proofErr w:type="gramStart"/>
      <w:r w:rsidRPr="003C5599">
        <w:rPr>
          <w:rFonts w:ascii="inherit" w:eastAsia="Times New Roman" w:hAnsi="inherit" w:cs="Arial"/>
          <w:color w:val="000000"/>
          <w:sz w:val="24"/>
          <w:szCs w:val="24"/>
        </w:rPr>
        <w:t>Програм подршке малим предузећима за набавку опреме у 2018.</w:t>
      </w:r>
      <w:proofErr w:type="gramEnd"/>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години</w:t>
      </w:r>
      <w:proofErr w:type="gramEnd"/>
      <w:r w:rsidRPr="003C5599">
        <w:rPr>
          <w:rFonts w:ascii="inherit" w:eastAsia="Times New Roman" w:hAnsi="inherit" w:cs="Arial"/>
          <w:color w:val="000000"/>
          <w:sz w:val="24"/>
          <w:szCs w:val="24"/>
        </w:rPr>
        <w:t xml:space="preserve"> (у даљем тексту: Програм) спроводи Министарство привреде (у даљем тексту: Министарство) у сарадњи са Развојном агенцијом Србије (у даљем тексту: Развојна агенција) и одабраним пословним банкама и лизинг компанијом:</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w:t>
      </w:r>
    </w:p>
    <w:tbl>
      <w:tblPr>
        <w:tblW w:w="0" w:type="dxa"/>
        <w:tblCellMar>
          <w:left w:w="0" w:type="dxa"/>
          <w:right w:w="0" w:type="dxa"/>
        </w:tblCellMar>
        <w:tblLook w:val="04A0"/>
      </w:tblPr>
      <w:tblGrid>
        <w:gridCol w:w="8640"/>
      </w:tblGrid>
      <w:tr w:rsidR="003C5599" w:rsidRPr="003C5599" w:rsidTr="003C5599">
        <w:tc>
          <w:tcPr>
            <w:tcW w:w="864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1.      БАНКА ПОШТАНСКА ШТЕДИОНИЦА АКЦИОНАРСКО ДРУШТВО, Београд</w:t>
            </w:r>
          </w:p>
        </w:tc>
      </w:tr>
      <w:tr w:rsidR="003C5599" w:rsidRPr="003C5599" w:rsidTr="003C5599">
        <w:tc>
          <w:tcPr>
            <w:tcW w:w="864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2.      CRÉDIT AGRICOLE БАНКА СРБИЈА, А.Д. Нови Сад</w:t>
            </w:r>
          </w:p>
        </w:tc>
      </w:tr>
      <w:tr w:rsidR="003C5599" w:rsidRPr="003C5599" w:rsidTr="003C5599">
        <w:tc>
          <w:tcPr>
            <w:tcW w:w="864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3.      ХАЛКБАНК, Београд</w:t>
            </w:r>
          </w:p>
        </w:tc>
      </w:tr>
      <w:tr w:rsidR="003C5599" w:rsidRPr="003C5599" w:rsidTr="003C5599">
        <w:tc>
          <w:tcPr>
            <w:tcW w:w="864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4.      EUROBANK АКЦИОНАРСКО ДРУШТВО, Београд</w:t>
            </w:r>
          </w:p>
        </w:tc>
      </w:tr>
      <w:tr w:rsidR="003C5599" w:rsidRPr="003C5599" w:rsidTr="003C5599">
        <w:tc>
          <w:tcPr>
            <w:tcW w:w="864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5.      PROCREDIT БАНКА А.Д. Београд</w:t>
            </w:r>
          </w:p>
        </w:tc>
      </w:tr>
      <w:tr w:rsidR="003C5599" w:rsidRPr="003C5599" w:rsidTr="003C5599">
        <w:tc>
          <w:tcPr>
            <w:tcW w:w="864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1.      RAIFFEISEN LEASING ДОО Београд</w:t>
            </w:r>
          </w:p>
        </w:tc>
      </w:tr>
    </w:tbl>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Укупнo расположива средства за реализацију Програма износе</w:t>
      </w:r>
      <w:r w:rsidRPr="003C5599">
        <w:rPr>
          <w:rFonts w:ascii="inherit" w:eastAsia="Times New Roman" w:hAnsi="inherit" w:cs="Arial"/>
          <w:b/>
          <w:bCs/>
          <w:color w:val="000000"/>
          <w:sz w:val="24"/>
          <w:szCs w:val="24"/>
        </w:rPr>
        <w:t> 556.322.062</w:t>
      </w:r>
      <w:proofErr w:type="gramStart"/>
      <w:r w:rsidRPr="003C5599">
        <w:rPr>
          <w:rFonts w:ascii="inherit" w:eastAsia="Times New Roman" w:hAnsi="inherit" w:cs="Arial"/>
          <w:b/>
          <w:bCs/>
          <w:color w:val="000000"/>
          <w:sz w:val="24"/>
          <w:szCs w:val="24"/>
        </w:rPr>
        <w:t>,70</w:t>
      </w:r>
      <w:proofErr w:type="gramEnd"/>
      <w:r w:rsidRPr="003C5599">
        <w:rPr>
          <w:rFonts w:ascii="inherit" w:eastAsia="Times New Roman" w:hAnsi="inherit" w:cs="Arial"/>
          <w:color w:val="000000"/>
          <w:sz w:val="24"/>
          <w:szCs w:val="24"/>
        </w:rPr>
        <w:t> динара.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Општи циљ Програма јесте јесте јачање конкурентности привредних субјеката, унапређење њиховог пословања и интернационализације, као и креирање нових радних места кроз инвестиције у набавку производне опреме и опреме директно укључене у процес производње размењивих добара (у даљем тексту: производне опреме) и то:</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1) </w:t>
      </w:r>
      <w:proofErr w:type="gramStart"/>
      <w:r w:rsidRPr="003C5599">
        <w:rPr>
          <w:rFonts w:ascii="inherit" w:eastAsia="Times New Roman" w:hAnsi="inherit" w:cs="Arial"/>
          <w:color w:val="000000"/>
          <w:sz w:val="24"/>
          <w:szCs w:val="24"/>
        </w:rPr>
        <w:t>нове</w:t>
      </w:r>
      <w:proofErr w:type="gramEnd"/>
      <w:r w:rsidRPr="003C5599">
        <w:rPr>
          <w:rFonts w:ascii="inherit" w:eastAsia="Times New Roman" w:hAnsi="inherit" w:cs="Arial"/>
          <w:color w:val="000000"/>
          <w:sz w:val="24"/>
          <w:szCs w:val="24"/>
        </w:rPr>
        <w:t xml:space="preserve"> производне опреме и/или машина;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lastRenderedPageBreak/>
        <w:t>2) транспортно-манипулативних средстава укључених у процес производње и унутрашњег транспорта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3) </w:t>
      </w:r>
      <w:proofErr w:type="gramStart"/>
      <w:r w:rsidRPr="003C5599">
        <w:rPr>
          <w:rFonts w:ascii="inherit" w:eastAsia="Times New Roman" w:hAnsi="inherit" w:cs="Arial"/>
          <w:color w:val="000000"/>
          <w:sz w:val="24"/>
          <w:szCs w:val="24"/>
        </w:rPr>
        <w:t>нових</w:t>
      </w:r>
      <w:proofErr w:type="gramEnd"/>
      <w:r w:rsidRPr="003C5599">
        <w:rPr>
          <w:rFonts w:ascii="inherit" w:eastAsia="Times New Roman" w:hAnsi="inherit" w:cs="Arial"/>
          <w:color w:val="000000"/>
          <w:sz w:val="24"/>
          <w:szCs w:val="24"/>
        </w:rPr>
        <w:t xml:space="preserve"> делова, специјализованих алата за машине или других капиталних добара .</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Средства за реализацију Програма се </w:t>
      </w:r>
      <w:r w:rsidRPr="003C5599">
        <w:rPr>
          <w:rFonts w:ascii="inherit" w:eastAsia="Times New Roman" w:hAnsi="inherit" w:cs="Arial"/>
          <w:b/>
          <w:bCs/>
          <w:color w:val="000000"/>
          <w:sz w:val="24"/>
          <w:szCs w:val="24"/>
        </w:rPr>
        <w:t>не могу</w:t>
      </w:r>
      <w:r w:rsidRPr="003C5599">
        <w:rPr>
          <w:rFonts w:ascii="inherit" w:eastAsia="Times New Roman" w:hAnsi="inherit" w:cs="Arial"/>
          <w:color w:val="000000"/>
          <w:sz w:val="24"/>
          <w:szCs w:val="24"/>
        </w:rPr>
        <w:t> користити за: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1) </w:t>
      </w:r>
      <w:proofErr w:type="gramStart"/>
      <w:r w:rsidRPr="003C5599">
        <w:rPr>
          <w:rFonts w:ascii="inherit" w:eastAsia="Times New Roman" w:hAnsi="inherit" w:cs="Arial"/>
          <w:color w:val="000000"/>
          <w:sz w:val="24"/>
          <w:szCs w:val="24"/>
        </w:rPr>
        <w:t>порез</w:t>
      </w:r>
      <w:proofErr w:type="gramEnd"/>
      <w:r w:rsidRPr="003C5599">
        <w:rPr>
          <w:rFonts w:ascii="inherit" w:eastAsia="Times New Roman" w:hAnsi="inherit" w:cs="Arial"/>
          <w:color w:val="000000"/>
          <w:sz w:val="24"/>
          <w:szCs w:val="24"/>
        </w:rPr>
        <w:t xml:space="preserve"> на додату вредност (у даљем тексту: ПДВ);</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2) </w:t>
      </w:r>
      <w:proofErr w:type="gramStart"/>
      <w:r w:rsidRPr="003C5599">
        <w:rPr>
          <w:rFonts w:ascii="inherit" w:eastAsia="Times New Roman" w:hAnsi="inherit" w:cs="Arial"/>
          <w:color w:val="000000"/>
          <w:sz w:val="24"/>
          <w:szCs w:val="24"/>
        </w:rPr>
        <w:t>покривање</w:t>
      </w:r>
      <w:proofErr w:type="gramEnd"/>
      <w:r w:rsidRPr="003C5599">
        <w:rPr>
          <w:rFonts w:ascii="inherit" w:eastAsia="Times New Roman" w:hAnsi="inherit" w:cs="Arial"/>
          <w:color w:val="000000"/>
          <w:sz w:val="24"/>
          <w:szCs w:val="24"/>
        </w:rPr>
        <w:t xml:space="preserve"> трошкова који су у вези са набавком опреме као што су: царински и административни трошкови, трошкови транспорта, шпедиције, складиштења и манипулације, монтаже и инсталирања опреме, обуке и др.;</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3) </w:t>
      </w:r>
      <w:proofErr w:type="gramStart"/>
      <w:r w:rsidRPr="003C5599">
        <w:rPr>
          <w:rFonts w:ascii="inherit" w:eastAsia="Times New Roman" w:hAnsi="inherit" w:cs="Arial"/>
          <w:color w:val="000000"/>
          <w:sz w:val="24"/>
          <w:szCs w:val="24"/>
        </w:rPr>
        <w:t>покривање</w:t>
      </w:r>
      <w:proofErr w:type="gramEnd"/>
      <w:r w:rsidRPr="003C5599">
        <w:rPr>
          <w:rFonts w:ascii="inherit" w:eastAsia="Times New Roman" w:hAnsi="inherit" w:cs="Arial"/>
          <w:color w:val="000000"/>
          <w:sz w:val="24"/>
          <w:szCs w:val="24"/>
        </w:rPr>
        <w:t xml:space="preserve"> трошкова који су у вези са одобравањем и спровођењем банкарског кредита, односно финансијског лизинга, као што су трошкови: обраде захтева, камате, трошак кредитног бироа за корисника, уписа залоге у Агенцији за привредне регистре (у даљем тексту: АПР), осигурања покретности, курсних разликa и сл.;</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4) </w:t>
      </w:r>
      <w:proofErr w:type="gramStart"/>
      <w:r w:rsidRPr="003C5599">
        <w:rPr>
          <w:rFonts w:ascii="inherit" w:eastAsia="Times New Roman" w:hAnsi="inherit" w:cs="Arial"/>
          <w:color w:val="000000"/>
          <w:sz w:val="24"/>
          <w:szCs w:val="24"/>
        </w:rPr>
        <w:t>рефундацију</w:t>
      </w:r>
      <w:proofErr w:type="gramEnd"/>
      <w:r w:rsidRPr="003C5599">
        <w:rPr>
          <w:rFonts w:ascii="inherit" w:eastAsia="Times New Roman" w:hAnsi="inherit" w:cs="Arial"/>
          <w:color w:val="000000"/>
          <w:sz w:val="24"/>
          <w:szCs w:val="24"/>
        </w:rPr>
        <w:t xml:space="preserve"> средстава за већ набављену (авансирану, плаћену или испоручену) опрему;</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5) </w:t>
      </w:r>
      <w:proofErr w:type="gramStart"/>
      <w:r w:rsidRPr="003C5599">
        <w:rPr>
          <w:rFonts w:ascii="inherit" w:eastAsia="Times New Roman" w:hAnsi="inherit" w:cs="Arial"/>
          <w:color w:val="000000"/>
          <w:sz w:val="24"/>
          <w:szCs w:val="24"/>
        </w:rPr>
        <w:t>зајмове</w:t>
      </w:r>
      <w:proofErr w:type="gramEnd"/>
      <w:r w:rsidRPr="003C5599">
        <w:rPr>
          <w:rFonts w:ascii="inherit" w:eastAsia="Times New Roman" w:hAnsi="inherit" w:cs="Arial"/>
          <w:color w:val="000000"/>
          <w:sz w:val="24"/>
          <w:szCs w:val="24"/>
        </w:rPr>
        <w:t xml:space="preserve"> и рате за отплату кредита, као и за репрограм кредитa;</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6) </w:t>
      </w:r>
      <w:proofErr w:type="gramStart"/>
      <w:r w:rsidRPr="003C5599">
        <w:rPr>
          <w:rFonts w:ascii="inherit" w:eastAsia="Times New Roman" w:hAnsi="inherit" w:cs="Arial"/>
          <w:color w:val="000000"/>
          <w:sz w:val="24"/>
          <w:szCs w:val="24"/>
        </w:rPr>
        <w:t>остале</w:t>
      </w:r>
      <w:proofErr w:type="gramEnd"/>
      <w:r w:rsidRPr="003C5599">
        <w:rPr>
          <w:rFonts w:ascii="inherit" w:eastAsia="Times New Roman" w:hAnsi="inherit" w:cs="Arial"/>
          <w:color w:val="000000"/>
          <w:sz w:val="24"/>
          <w:szCs w:val="24"/>
        </w:rPr>
        <w:t xml:space="preserve"> трошкове који нису у складу са наменом Програма.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w:t>
      </w:r>
      <w:r w:rsidRPr="003C5599">
        <w:rPr>
          <w:rFonts w:ascii="inherit" w:eastAsia="Times New Roman" w:hAnsi="inherit" w:cs="Arial"/>
          <w:b/>
          <w:bCs/>
          <w:color w:val="000000"/>
          <w:sz w:val="24"/>
          <w:szCs w:val="24"/>
        </w:rPr>
        <w:t>      Корисници бесповратних средстава</w:t>
      </w:r>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       </w:t>
      </w:r>
      <w:r w:rsidRPr="003C5599">
        <w:rPr>
          <w:rFonts w:ascii="inherit" w:eastAsia="Times New Roman" w:hAnsi="inherit" w:cs="Arial"/>
          <w:color w:val="000000"/>
          <w:sz w:val="24"/>
          <w:szCs w:val="24"/>
        </w:rPr>
        <w:t>Право да се пријаве на конкурс за доделу бесповратних средстава имају:</w:t>
      </w:r>
    </w:p>
    <w:p w:rsidR="003C5599" w:rsidRPr="003C5599" w:rsidRDefault="003C5599" w:rsidP="003C5599">
      <w:pPr>
        <w:numPr>
          <w:ilvl w:val="0"/>
          <w:numId w:val="1"/>
        </w:numPr>
        <w:shd w:val="clear" w:color="auto" w:fill="FFFFFF"/>
        <w:spacing w:after="0" w:line="240" w:lineRule="auto"/>
        <w:ind w:left="495"/>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правна</w:t>
      </w:r>
      <w:proofErr w:type="gramEnd"/>
      <w:r w:rsidRPr="003C5599">
        <w:rPr>
          <w:rFonts w:ascii="inherit" w:eastAsia="Times New Roman" w:hAnsi="inherit" w:cs="Arial"/>
          <w:color w:val="000000"/>
          <w:sz w:val="24"/>
          <w:szCs w:val="24"/>
        </w:rPr>
        <w:t xml:space="preserve"> лица, регистрована у АПР као привредна друштва или задруге, која су разврстана на микро или мала правна лица у складу са Законом о рачуноводству („Службени гласник РС”, број 62/13) према финансијским извештајима за 2016. годину, као и</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2) </w:t>
      </w:r>
      <w:proofErr w:type="gramStart"/>
      <w:r w:rsidRPr="003C5599">
        <w:rPr>
          <w:rFonts w:ascii="inherit" w:eastAsia="Times New Roman" w:hAnsi="inherit" w:cs="Arial"/>
          <w:color w:val="000000"/>
          <w:sz w:val="24"/>
          <w:szCs w:val="24"/>
        </w:rPr>
        <w:t>предузетници</w:t>
      </w:r>
      <w:proofErr w:type="gramEnd"/>
      <w:r w:rsidRPr="003C5599">
        <w:rPr>
          <w:rFonts w:ascii="inherit" w:eastAsia="Times New Roman" w:hAnsi="inherit" w:cs="Arial"/>
          <w:color w:val="000000"/>
          <w:sz w:val="24"/>
          <w:szCs w:val="24"/>
        </w:rPr>
        <w:t xml:space="preserve"> регистровани у АПР.</w:t>
      </w:r>
    </w:p>
    <w:p w:rsidR="003C5599" w:rsidRDefault="003C5599" w:rsidP="003C5599">
      <w:pPr>
        <w:shd w:val="clear" w:color="auto" w:fill="FFFFFF"/>
        <w:spacing w:after="225" w:line="240" w:lineRule="auto"/>
        <w:jc w:val="both"/>
        <w:textAlignment w:val="baseline"/>
        <w:rPr>
          <w:rFonts w:ascii="inherit" w:eastAsia="Times New Roman" w:hAnsi="inherit" w:cs="Arial"/>
          <w:b/>
          <w:bCs/>
          <w:color w:val="000000"/>
          <w:sz w:val="24"/>
          <w:szCs w:val="24"/>
        </w:rPr>
      </w:pPr>
      <w:r w:rsidRPr="003C5599">
        <w:rPr>
          <w:rFonts w:ascii="inherit" w:eastAsia="Times New Roman" w:hAnsi="inherit" w:cs="Arial"/>
          <w:color w:val="000000"/>
          <w:sz w:val="24"/>
          <w:szCs w:val="24"/>
        </w:rPr>
        <w:t> </w:t>
      </w:r>
      <w:r w:rsidRPr="003C5599">
        <w:rPr>
          <w:rFonts w:ascii="inherit" w:eastAsia="Times New Roman" w:hAnsi="inherit" w:cs="Arial"/>
          <w:b/>
          <w:bCs/>
          <w:color w:val="000000"/>
          <w:sz w:val="24"/>
          <w:szCs w:val="24"/>
        </w:rPr>
        <w:t>       Услови учешћа у Програму</w:t>
      </w:r>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Услови које морају да испуне подносиоци пријаве за доделу бесповратних средстава: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1) Да су поднели једној од банака или лизинг компанија укључених у реализацију овог програма: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попуњен</w:t>
      </w:r>
      <w:proofErr w:type="gramEnd"/>
      <w:r w:rsidRPr="003C5599">
        <w:rPr>
          <w:rFonts w:ascii="inherit" w:eastAsia="Times New Roman" w:hAnsi="inherit" w:cs="Arial"/>
          <w:color w:val="000000"/>
          <w:sz w:val="24"/>
          <w:szCs w:val="24"/>
        </w:rPr>
        <w:t xml:space="preserve"> захтев за доделу бесповратних средстава са потребном документацијом којом доказују услове из овог одељка;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профактуру/предрачун/предуговор/понуду</w:t>
      </w:r>
      <w:proofErr w:type="gramEnd"/>
      <w:r w:rsidRPr="003C5599">
        <w:rPr>
          <w:rFonts w:ascii="inherit" w:eastAsia="Times New Roman" w:hAnsi="inherit" w:cs="Arial"/>
          <w:color w:val="000000"/>
          <w:sz w:val="24"/>
          <w:szCs w:val="24"/>
        </w:rPr>
        <w:t xml:space="preserve"> не старију од дана објављивања јавног позива;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слику</w:t>
      </w:r>
      <w:proofErr w:type="gramEnd"/>
      <w:r w:rsidRPr="003C5599">
        <w:rPr>
          <w:rFonts w:ascii="inherit" w:eastAsia="Times New Roman" w:hAnsi="inherit" w:cs="Arial"/>
          <w:color w:val="000000"/>
          <w:sz w:val="24"/>
          <w:szCs w:val="24"/>
        </w:rPr>
        <w:t xml:space="preserve"> опреме са профактуре;</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2)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су уписани у регистар АПР најкасније 31. </w:t>
      </w:r>
      <w:proofErr w:type="gramStart"/>
      <w:r w:rsidRPr="003C5599">
        <w:rPr>
          <w:rFonts w:ascii="inherit" w:eastAsia="Times New Roman" w:hAnsi="inherit" w:cs="Arial"/>
          <w:color w:val="000000"/>
          <w:sz w:val="24"/>
          <w:szCs w:val="24"/>
        </w:rPr>
        <w:t>децембра</w:t>
      </w:r>
      <w:proofErr w:type="gramEnd"/>
      <w:r w:rsidRPr="003C5599">
        <w:rPr>
          <w:rFonts w:ascii="inherit" w:eastAsia="Times New Roman" w:hAnsi="inherit" w:cs="Arial"/>
          <w:color w:val="000000"/>
          <w:sz w:val="24"/>
          <w:szCs w:val="24"/>
        </w:rPr>
        <w:t xml:space="preserve"> 2016. </w:t>
      </w:r>
      <w:proofErr w:type="gramStart"/>
      <w:r w:rsidRPr="003C5599">
        <w:rPr>
          <w:rFonts w:ascii="inherit" w:eastAsia="Times New Roman" w:hAnsi="inherit" w:cs="Arial"/>
          <w:color w:val="000000"/>
          <w:sz w:val="24"/>
          <w:szCs w:val="24"/>
        </w:rPr>
        <w:t>године</w:t>
      </w:r>
      <w:proofErr w:type="gramEnd"/>
      <w:r w:rsidRPr="003C5599">
        <w:rPr>
          <w:rFonts w:ascii="inherit" w:eastAsia="Times New Roman" w:hAnsi="inherit" w:cs="Arial"/>
          <w:color w:val="000000"/>
          <w:sz w:val="24"/>
          <w:szCs w:val="24"/>
        </w:rPr>
        <w:t>;</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lastRenderedPageBreak/>
        <w:t xml:space="preserve">3)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нису разврстани као средње или велико правно лице у складу са Законом о рачуноводству према финансијским извештајима за 2016. </w:t>
      </w:r>
      <w:proofErr w:type="gramStart"/>
      <w:r w:rsidRPr="003C5599">
        <w:rPr>
          <w:rFonts w:ascii="inherit" w:eastAsia="Times New Roman" w:hAnsi="inherit" w:cs="Arial"/>
          <w:color w:val="000000"/>
          <w:sz w:val="24"/>
          <w:szCs w:val="24"/>
        </w:rPr>
        <w:t>годину</w:t>
      </w:r>
      <w:proofErr w:type="gramEnd"/>
      <w:r w:rsidRPr="003C5599">
        <w:rPr>
          <w:rFonts w:ascii="inherit" w:eastAsia="Times New Roman" w:hAnsi="inherit" w:cs="Arial"/>
          <w:color w:val="000000"/>
          <w:sz w:val="24"/>
          <w:szCs w:val="24"/>
        </w:rPr>
        <w:t>;</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4)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над њима није покренут стечајни поступак или поступак ликвидације;</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5)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су измирили доспеле обавезе јавних прихода;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6)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им у року од две године пре подношења пријаве није изречена правоснажна мера забране обављања делатности;</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7)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власници и одговорна лица нису осуђивани за кривична дела против привреде у периоду од пет година;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8)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су у већинском приватном власништву;</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9)да</w:t>
      </w:r>
      <w:proofErr w:type="gramEnd"/>
      <w:r w:rsidRPr="003C5599">
        <w:rPr>
          <w:rFonts w:ascii="inherit" w:eastAsia="Times New Roman" w:hAnsi="inherit" w:cs="Arial"/>
          <w:color w:val="000000"/>
          <w:sz w:val="24"/>
          <w:szCs w:val="24"/>
        </w:rPr>
        <w:t xml:space="preserve"> нису у групи повезаних лица у којој су неки од чланова велика или средња правна лица;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10) </w:t>
      </w:r>
      <w:proofErr w:type="gramStart"/>
      <w:r w:rsidRPr="003C5599">
        <w:rPr>
          <w:rFonts w:ascii="inherit" w:eastAsia="Times New Roman" w:hAnsi="inherit" w:cs="Arial"/>
          <w:color w:val="000000"/>
          <w:sz w:val="24"/>
          <w:szCs w:val="24"/>
        </w:rPr>
        <w:t>сврха</w:t>
      </w:r>
      <w:proofErr w:type="gramEnd"/>
      <w:r w:rsidRPr="003C5599">
        <w:rPr>
          <w:rFonts w:ascii="inherit" w:eastAsia="Times New Roman" w:hAnsi="inherit" w:cs="Arial"/>
          <w:color w:val="000000"/>
          <w:sz w:val="24"/>
          <w:szCs w:val="24"/>
        </w:rPr>
        <w:t xml:space="preserve"> и намена инвестирања у производну опрему су у складу са природом делатности субјекта;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11)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су привредна друштва, задруге и предузетници, према евиденцији Централног регистра обавезног социјалног осигурања о броју радника на дан 30. </w:t>
      </w:r>
      <w:proofErr w:type="gramStart"/>
      <w:r w:rsidRPr="003C5599">
        <w:rPr>
          <w:rFonts w:ascii="inherit" w:eastAsia="Times New Roman" w:hAnsi="inherit" w:cs="Arial"/>
          <w:color w:val="000000"/>
          <w:sz w:val="24"/>
          <w:szCs w:val="24"/>
        </w:rPr>
        <w:t>децембра</w:t>
      </w:r>
      <w:proofErr w:type="gramEnd"/>
      <w:r w:rsidRPr="003C5599">
        <w:rPr>
          <w:rFonts w:ascii="inherit" w:eastAsia="Times New Roman" w:hAnsi="inherit" w:cs="Arial"/>
          <w:color w:val="000000"/>
          <w:sz w:val="24"/>
          <w:szCs w:val="24"/>
        </w:rPr>
        <w:t xml:space="preserve"> 2017. </w:t>
      </w:r>
      <w:proofErr w:type="gramStart"/>
      <w:r w:rsidRPr="003C5599">
        <w:rPr>
          <w:rFonts w:ascii="inherit" w:eastAsia="Times New Roman" w:hAnsi="inherit" w:cs="Arial"/>
          <w:color w:val="000000"/>
          <w:sz w:val="24"/>
          <w:szCs w:val="24"/>
        </w:rPr>
        <w:t>године</w:t>
      </w:r>
      <w:proofErr w:type="gramEnd"/>
      <w:r w:rsidRPr="003C5599">
        <w:rPr>
          <w:rFonts w:ascii="inherit" w:eastAsia="Times New Roman" w:hAnsi="inherit" w:cs="Arial"/>
          <w:color w:val="000000"/>
          <w:sz w:val="24"/>
          <w:szCs w:val="24"/>
        </w:rPr>
        <w:t xml:space="preserve"> имали најмање једног запосленог  на неодређено време, односно да је предузетник као оснивач био обвезник доприноса по основу обављања самосталне делатности или по било којој другој основи;</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12)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не обављају делатности у следећим секторима:</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примарна</w:t>
      </w:r>
      <w:proofErr w:type="gramEnd"/>
      <w:r w:rsidRPr="003C5599">
        <w:rPr>
          <w:rFonts w:ascii="inherit" w:eastAsia="Times New Roman" w:hAnsi="inherit" w:cs="Arial"/>
          <w:color w:val="000000"/>
          <w:sz w:val="24"/>
          <w:szCs w:val="24"/>
        </w:rPr>
        <w:t xml:space="preserve"> пољопривредна производња. Примарна пољопривредна производња, између осталог, у смислу овог програма, обухвата гајење биљних култура и домаћих животиња и остале намене у непосредној вези са гајењем биљака и животиња, као и чување и складиштење (није искључена набавка опреме за обављање делатности  паковања, сортирања, прераде и замрзавања нпр. хладњаче или сушаре);</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извођење грађевинских радова (производња грађевинских производа је дозвољена);</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саобраћај и транспорт;</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производња дуванских производа;</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било који облик трговинске, туристичке или угоститељске делатности, изузев пекара са индустријском производњом и продајом, и услуга кетеринга;</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штампање и умножавање аудио и видео записа, изузев штампарских услуга;</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услужне делатности (укључујући између осталог и консултантске, маркетиншке, рачуноводствене и услуге истраживања тржишта као и остале услуге информационе технологије, производње и емитовања дигиталног садржаја);</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организовање игара на срећу, лутрија и сличних делатности;</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производња и продаја оружја и војне опреме;</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производња и промет нафте и нафтних деривата;</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производња челика и синтетичких влакана и вађење угља;</w:t>
      </w:r>
    </w:p>
    <w:p w:rsidR="003C5599" w:rsidRPr="003C5599" w:rsidRDefault="003C5599" w:rsidP="003C5599">
      <w:pPr>
        <w:numPr>
          <w:ilvl w:val="0"/>
          <w:numId w:val="2"/>
        </w:numPr>
        <w:shd w:val="clear" w:color="auto" w:fill="FFFFFF"/>
        <w:spacing w:after="0" w:line="240" w:lineRule="auto"/>
        <w:ind w:left="495"/>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lastRenderedPageBreak/>
        <w:t>производња</w:t>
      </w:r>
      <w:proofErr w:type="gramEnd"/>
      <w:r w:rsidRPr="003C5599">
        <w:rPr>
          <w:rFonts w:ascii="inherit" w:eastAsia="Times New Roman" w:hAnsi="inherit" w:cs="Arial"/>
          <w:color w:val="000000"/>
          <w:sz w:val="24"/>
          <w:szCs w:val="24"/>
        </w:rPr>
        <w:t xml:space="preserve"> и промет било ког производа или активности, које се према домаћим прописима или међународним конвенцијама и споразумима, сматрају забрањеним.</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Средства по овом програму не могу се користити ни за пројекте привредних субјеката у другим делатностима, ако не доприносе остваривању специфичних циљева Програма.</w:t>
      </w:r>
      <w:proofErr w:type="gramEnd"/>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13)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нису у тешкоћама  према следећој дефиницији:</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Привредни субјект у тешкоћама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средњорочно, угрозили његов опстанак;</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Привредни субјект је у тешкоћама: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ако</w:t>
      </w:r>
      <w:proofErr w:type="gramEnd"/>
      <w:r w:rsidRPr="003C5599">
        <w:rPr>
          <w:rFonts w:ascii="inherit" w:eastAsia="Times New Roman" w:hAnsi="inherit" w:cs="Arial"/>
          <w:color w:val="000000"/>
          <w:sz w:val="24"/>
          <w:szCs w:val="24"/>
        </w:rPr>
        <w:t xml:space="preserve">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ако</w:t>
      </w:r>
      <w:proofErr w:type="gramEnd"/>
      <w:r w:rsidRPr="003C5599">
        <w:rPr>
          <w:rFonts w:ascii="inherit" w:eastAsia="Times New Roman" w:hAnsi="inherit" w:cs="Arial"/>
          <w:color w:val="000000"/>
          <w:sz w:val="24"/>
          <w:szCs w:val="24"/>
        </w:rPr>
        <w:t xml:space="preserve"> најмање једно лице неограничено одговора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ако</w:t>
      </w:r>
      <w:proofErr w:type="gramEnd"/>
      <w:r w:rsidRPr="003C5599">
        <w:rPr>
          <w:rFonts w:ascii="inherit" w:eastAsia="Times New Roman" w:hAnsi="inherit" w:cs="Arial"/>
          <w:color w:val="000000"/>
          <w:sz w:val="24"/>
          <w:szCs w:val="24"/>
        </w:rPr>
        <w:t xml:space="preserve"> испуњава услове за отварање стечајног поступка;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Привредни субјект је у тешкоћама и ако није испуњен ниједан услов из става 1.</w:t>
      </w:r>
      <w:proofErr w:type="gramEnd"/>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ове</w:t>
      </w:r>
      <w:proofErr w:type="gramEnd"/>
      <w:r w:rsidRPr="003C5599">
        <w:rPr>
          <w:rFonts w:ascii="inherit" w:eastAsia="Times New Roman" w:hAnsi="inherit" w:cs="Arial"/>
          <w:color w:val="000000"/>
          <w:sz w:val="24"/>
          <w:szCs w:val="24"/>
        </w:rPr>
        <w:t xml:space="preserve">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Привредни субјект који је основан пре мање од три године не сматра се привредним субјектом у тешкоћама, изузев ако је реч о малом или средњем привредном субјекту који испуњава услове за отварање стечајног поступка;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14) </w:t>
      </w:r>
      <w:proofErr w:type="gramStart"/>
      <w:r w:rsidRPr="003C5599">
        <w:rPr>
          <w:rFonts w:ascii="inherit" w:eastAsia="Times New Roman" w:hAnsi="inherit" w:cs="Arial"/>
          <w:color w:val="000000"/>
          <w:sz w:val="24"/>
          <w:szCs w:val="24"/>
        </w:rPr>
        <w:t>да</w:t>
      </w:r>
      <w:proofErr w:type="gramEnd"/>
      <w:r w:rsidRPr="003C5599">
        <w:rPr>
          <w:rFonts w:ascii="inherit" w:eastAsia="Times New Roman" w:hAnsi="inherit" w:cs="Arial"/>
          <w:color w:val="000000"/>
          <w:sz w:val="24"/>
          <w:szCs w:val="24"/>
        </w:rPr>
        <w:t xml:space="preserve"> у текућој фискалној години и у претходне две године (у 2016, 2017. и 2018. години) нису примили државну помоћ чија би висина заједно са траженим средствима прекорачила износ од 23 милиона динара.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При провери кредитне способности привредног субјекта, пословне банке и лизинг компаније ће се водити критеријумима које користе у </w:t>
      </w:r>
      <w:proofErr w:type="gramStart"/>
      <w:r w:rsidRPr="003C5599">
        <w:rPr>
          <w:rFonts w:ascii="inherit" w:eastAsia="Times New Roman" w:hAnsi="inherit" w:cs="Arial"/>
          <w:color w:val="000000"/>
          <w:sz w:val="24"/>
          <w:szCs w:val="24"/>
        </w:rPr>
        <w:t>својим  редовним</w:t>
      </w:r>
      <w:proofErr w:type="gramEnd"/>
      <w:r w:rsidRPr="003C5599">
        <w:rPr>
          <w:rFonts w:ascii="inherit" w:eastAsia="Times New Roman" w:hAnsi="inherit" w:cs="Arial"/>
          <w:color w:val="000000"/>
          <w:sz w:val="24"/>
          <w:szCs w:val="24"/>
        </w:rPr>
        <w:t xml:space="preserve"> кредитним, односно операцијама у вези са финансијским лизингом. </w:t>
      </w:r>
      <w:proofErr w:type="gramStart"/>
      <w:r w:rsidRPr="003C5599">
        <w:rPr>
          <w:rFonts w:ascii="inherit" w:eastAsia="Times New Roman" w:hAnsi="inherit" w:cs="Arial"/>
          <w:color w:val="000000"/>
          <w:sz w:val="24"/>
          <w:szCs w:val="24"/>
        </w:rPr>
        <w:t>Привредни субјекти ће се уговорно обавезати да предметну опрему неће отуђити најмање 24 месеца по склапању уговора о додели бесповратних средстава, уговора о кредиту, односно уговора о финансијском лизингу.</w:t>
      </w:r>
      <w:proofErr w:type="gramEnd"/>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xml:space="preserve">Привредни субјекти могу отплатити средства кредита, односно финансијског лизинга превремено у односу на рок који је дефинисан у уговору са банком, односно лизинг компанијом, с тим да уколико превремену отплату изврше у току прве трећине трајања </w:t>
      </w:r>
      <w:r w:rsidRPr="003C5599">
        <w:rPr>
          <w:rFonts w:ascii="inherit" w:eastAsia="Times New Roman" w:hAnsi="inherit" w:cs="Arial"/>
          <w:color w:val="000000"/>
          <w:sz w:val="24"/>
          <w:szCs w:val="24"/>
        </w:rPr>
        <w:lastRenderedPageBreak/>
        <w:t>уговора о кредиту, односно финансијском  лизингу, дужни су да врате целокупан износ одобрених бесповратних средстава.</w:t>
      </w:r>
    </w:p>
    <w:p w:rsidR="003C5599" w:rsidRDefault="003C5599" w:rsidP="003C5599">
      <w:pPr>
        <w:shd w:val="clear" w:color="auto" w:fill="FFFFFF"/>
        <w:spacing w:after="225" w:line="240" w:lineRule="auto"/>
        <w:jc w:val="both"/>
        <w:textAlignment w:val="baseline"/>
        <w:rPr>
          <w:rFonts w:ascii="inherit" w:eastAsia="Times New Roman" w:hAnsi="inherit" w:cs="Arial"/>
          <w:b/>
          <w:bCs/>
          <w:color w:val="000000"/>
          <w:sz w:val="24"/>
          <w:szCs w:val="24"/>
        </w:rPr>
      </w:pPr>
      <w:r w:rsidRPr="003C5599">
        <w:rPr>
          <w:rFonts w:ascii="inherit" w:eastAsia="Times New Roman" w:hAnsi="inherit" w:cs="Arial"/>
          <w:color w:val="000000"/>
          <w:sz w:val="24"/>
          <w:szCs w:val="24"/>
        </w:rPr>
        <w:t> </w:t>
      </w:r>
      <w:r w:rsidRPr="003C5599">
        <w:rPr>
          <w:rFonts w:ascii="inherit" w:eastAsia="Times New Roman" w:hAnsi="inherit" w:cs="Arial"/>
          <w:b/>
          <w:bCs/>
          <w:color w:val="000000"/>
          <w:sz w:val="24"/>
          <w:szCs w:val="24"/>
        </w:rPr>
        <w:t>Финансијски оквир</w:t>
      </w:r>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 </w:t>
      </w:r>
      <w:r w:rsidRPr="003C5599">
        <w:rPr>
          <w:rFonts w:ascii="inherit" w:eastAsia="Times New Roman" w:hAnsi="inherit" w:cs="Arial"/>
          <w:color w:val="000000"/>
          <w:sz w:val="24"/>
          <w:szCs w:val="24"/>
        </w:rPr>
        <w:t>Привредни субјекти који задовоље услове Програма и којима банке, односно лизинг компаније укључене у реализацију Програма, условно одобре кредит односно финансирање могу остварити право на суфинансирање до 25% нето вредности набавке производне опреме. Привредни субјекат је у обавези да обезбеди учешће у висини 5% нето вредности производне опреме, док ће се преосталих 70% нето вредности производне опреме обезбедити из кредита пословних банака или финансијског лизинга лизинг компаније укључених у спровођење овог Програма.</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У случају да су укупни нето трошкови набавке опреме виши од 20.000.000,00 динара, корисник може да финансира разлику већим сопственим учешћем или да за овај износ увећа кредитни захтев код банке, или захтев за финансијски лизинг код лизинг компаније.</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Износ одобрене бесповратне помоћи у висини до 25% од нето вредности производне опреме не може бити мањи од 500.000,00 динара, нити већи од 5.000.000,00 динара.</w:t>
      </w:r>
    </w:p>
    <w:p w:rsidR="003C5599" w:rsidRDefault="003C5599" w:rsidP="003C5599">
      <w:pPr>
        <w:shd w:val="clear" w:color="auto" w:fill="FFFFFF"/>
        <w:spacing w:after="0" w:line="240" w:lineRule="auto"/>
        <w:jc w:val="both"/>
        <w:textAlignment w:val="baseline"/>
        <w:rPr>
          <w:rFonts w:ascii="inherit" w:eastAsia="Times New Roman" w:hAnsi="inherit" w:cs="Arial"/>
          <w:b/>
          <w:bCs/>
          <w:color w:val="000000"/>
          <w:sz w:val="24"/>
          <w:szCs w:val="24"/>
        </w:rPr>
      </w:pPr>
      <w:r w:rsidRPr="003C5599">
        <w:rPr>
          <w:rFonts w:ascii="inherit" w:eastAsia="Times New Roman" w:hAnsi="inherit" w:cs="Arial"/>
          <w:b/>
          <w:bCs/>
          <w:color w:val="000000"/>
          <w:sz w:val="24"/>
          <w:szCs w:val="24"/>
        </w:rPr>
        <w:t> Начин пријављивања и рок за подношење пријава</w:t>
      </w:r>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16"/>
          <w:szCs w:val="16"/>
        </w:rPr>
      </w:pPr>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Прецизно и тачно попуњена пријава и пратећа документација у два примерка (оригинал и оверена фотокопија), у складу са Програмом,</w:t>
      </w:r>
      <w:r>
        <w:rPr>
          <w:rFonts w:ascii="inherit" w:eastAsia="Times New Roman" w:hAnsi="inherit" w:cs="Arial"/>
          <w:b/>
          <w:bCs/>
          <w:color w:val="000000"/>
          <w:sz w:val="24"/>
          <w:szCs w:val="24"/>
        </w:rPr>
        <w:t xml:space="preserve"> </w:t>
      </w:r>
      <w:r w:rsidRPr="003C5599">
        <w:rPr>
          <w:rFonts w:ascii="inherit" w:eastAsia="Times New Roman" w:hAnsi="inherit" w:cs="Arial"/>
          <w:b/>
          <w:bCs/>
          <w:color w:val="000000"/>
          <w:sz w:val="24"/>
          <w:szCs w:val="24"/>
        </w:rPr>
        <w:t>предају се приликом подношења захтева за кредит, односно финансијски лизинг, у једној од експозитура/филијала следећих пословних банака и лизинг компаније:</w:t>
      </w:r>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 </w:t>
      </w:r>
    </w:p>
    <w:tbl>
      <w:tblPr>
        <w:tblW w:w="0" w:type="dxa"/>
        <w:tblCellMar>
          <w:left w:w="0" w:type="dxa"/>
          <w:right w:w="0" w:type="dxa"/>
        </w:tblCellMar>
        <w:tblLook w:val="04A0"/>
      </w:tblPr>
      <w:tblGrid>
        <w:gridCol w:w="570"/>
        <w:gridCol w:w="7935"/>
      </w:tblGrid>
      <w:tr w:rsidR="003C5599" w:rsidRPr="003C5599" w:rsidTr="003C5599">
        <w:tc>
          <w:tcPr>
            <w:tcW w:w="57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1.</w:t>
            </w:r>
          </w:p>
        </w:tc>
        <w:tc>
          <w:tcPr>
            <w:tcW w:w="7935"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БАНКА ПОШТАНСКА ШТЕДИОНИЦА АКЦИОНАРСКО ДРУШТВО, Београд</w:t>
            </w:r>
          </w:p>
        </w:tc>
      </w:tr>
      <w:tr w:rsidR="003C5599" w:rsidRPr="003C5599" w:rsidTr="003C5599">
        <w:tc>
          <w:tcPr>
            <w:tcW w:w="57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2.</w:t>
            </w:r>
          </w:p>
        </w:tc>
        <w:tc>
          <w:tcPr>
            <w:tcW w:w="7935"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CRÉDIT AGRICOLE БАНКА СРБИЈА, А.Д. Нови Сад</w:t>
            </w:r>
          </w:p>
        </w:tc>
      </w:tr>
      <w:tr w:rsidR="003C5599" w:rsidRPr="003C5599" w:rsidTr="003C5599">
        <w:tc>
          <w:tcPr>
            <w:tcW w:w="57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3.</w:t>
            </w:r>
          </w:p>
        </w:tc>
        <w:tc>
          <w:tcPr>
            <w:tcW w:w="7935"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ХАЛКБАНК, Београд</w:t>
            </w:r>
          </w:p>
        </w:tc>
      </w:tr>
      <w:tr w:rsidR="003C5599" w:rsidRPr="003C5599" w:rsidTr="003C5599">
        <w:tc>
          <w:tcPr>
            <w:tcW w:w="57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4.</w:t>
            </w:r>
          </w:p>
        </w:tc>
        <w:tc>
          <w:tcPr>
            <w:tcW w:w="7935"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EUROBANK АКЦИОНАРСКО ДРУШТВО, Београд</w:t>
            </w:r>
          </w:p>
        </w:tc>
      </w:tr>
      <w:tr w:rsidR="003C5599" w:rsidRPr="003C5599" w:rsidTr="003C5599">
        <w:tc>
          <w:tcPr>
            <w:tcW w:w="570"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5.</w:t>
            </w:r>
          </w:p>
        </w:tc>
        <w:tc>
          <w:tcPr>
            <w:tcW w:w="7935" w:type="dxa"/>
            <w:tcBorders>
              <w:top w:val="nil"/>
              <w:left w:val="nil"/>
              <w:bottom w:val="nil"/>
              <w:right w:val="nil"/>
            </w:tcBorders>
            <w:vAlign w:val="bottom"/>
            <w:hideMark/>
          </w:tcPr>
          <w:p w:rsidR="003C5599" w:rsidRPr="003C5599" w:rsidRDefault="003C5599" w:rsidP="003C5599">
            <w:pPr>
              <w:spacing w:after="0" w:line="240" w:lineRule="auto"/>
              <w:rPr>
                <w:rFonts w:ascii="inherit" w:eastAsia="Times New Roman" w:hAnsi="inherit" w:cs="Times New Roman"/>
                <w:sz w:val="24"/>
                <w:szCs w:val="24"/>
              </w:rPr>
            </w:pPr>
            <w:r w:rsidRPr="003C5599">
              <w:rPr>
                <w:rFonts w:ascii="inherit" w:eastAsia="Times New Roman" w:hAnsi="inherit" w:cs="Times New Roman"/>
                <w:sz w:val="24"/>
                <w:szCs w:val="24"/>
              </w:rPr>
              <w:t>PROCREDIT БАНКА А.Д. Београд</w:t>
            </w:r>
          </w:p>
        </w:tc>
      </w:tr>
    </w:tbl>
    <w:p w:rsidR="003C5599" w:rsidRPr="003C5599" w:rsidRDefault="003C5599" w:rsidP="003C5599">
      <w:pPr>
        <w:numPr>
          <w:ilvl w:val="0"/>
          <w:numId w:val="3"/>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RAIFFEISEN LEASING ДОО Београд</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У наведеним пословним банкама и лизинг компанији се могу добити и све информације неопходне за учешће у Програму.</w:t>
      </w:r>
      <w:proofErr w:type="gramEnd"/>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 Потребна документација:</w:t>
      </w:r>
    </w:p>
    <w:p w:rsidR="003C5599" w:rsidRPr="003C5599" w:rsidRDefault="003C5599" w:rsidP="003C5599">
      <w:pPr>
        <w:numPr>
          <w:ilvl w:val="0"/>
          <w:numId w:val="4"/>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пријавни образац – </w:t>
      </w:r>
      <w:r w:rsidRPr="003C5599">
        <w:rPr>
          <w:rFonts w:ascii="inherit" w:eastAsia="Times New Roman" w:hAnsi="inherit" w:cs="Arial"/>
          <w:b/>
          <w:bCs/>
          <w:color w:val="000000"/>
          <w:sz w:val="24"/>
          <w:szCs w:val="24"/>
        </w:rPr>
        <w:t>Образац број 1</w:t>
      </w:r>
      <w:r w:rsidRPr="003C5599">
        <w:rPr>
          <w:rFonts w:ascii="inherit" w:eastAsia="Times New Roman" w:hAnsi="inherit" w:cs="Arial"/>
          <w:color w:val="000000"/>
          <w:sz w:val="24"/>
          <w:szCs w:val="24"/>
        </w:rPr>
        <w:t>;</w:t>
      </w:r>
    </w:p>
    <w:p w:rsidR="003C5599" w:rsidRPr="003C5599" w:rsidRDefault="003C5599" w:rsidP="003C5599">
      <w:pPr>
        <w:numPr>
          <w:ilvl w:val="0"/>
          <w:numId w:val="4"/>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потписана писана изјава о прихватању услова за доделу средстава – </w:t>
      </w:r>
      <w:r w:rsidRPr="003C5599">
        <w:rPr>
          <w:rFonts w:ascii="inherit" w:eastAsia="Times New Roman" w:hAnsi="inherit" w:cs="Arial"/>
          <w:b/>
          <w:bCs/>
          <w:color w:val="000000"/>
          <w:sz w:val="24"/>
          <w:szCs w:val="24"/>
        </w:rPr>
        <w:t>Образац број 2</w:t>
      </w:r>
      <w:r w:rsidRPr="003C5599">
        <w:rPr>
          <w:rFonts w:ascii="inherit" w:eastAsia="Times New Roman" w:hAnsi="inherit" w:cs="Arial"/>
          <w:color w:val="000000"/>
          <w:sz w:val="24"/>
          <w:szCs w:val="24"/>
        </w:rPr>
        <w:t>;</w:t>
      </w:r>
    </w:p>
    <w:p w:rsidR="003C5599" w:rsidRPr="003C5599" w:rsidRDefault="003C5599" w:rsidP="003C5599">
      <w:pPr>
        <w:numPr>
          <w:ilvl w:val="0"/>
          <w:numId w:val="4"/>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профактура или предуговор (копија);</w:t>
      </w:r>
    </w:p>
    <w:p w:rsidR="003C5599" w:rsidRPr="003C5599" w:rsidRDefault="003C5599" w:rsidP="003C5599">
      <w:pPr>
        <w:numPr>
          <w:ilvl w:val="0"/>
          <w:numId w:val="4"/>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слика опреме са профактуре/предрачуна/предуговора;</w:t>
      </w:r>
    </w:p>
    <w:p w:rsidR="003C5599" w:rsidRPr="003C5599" w:rsidRDefault="003C5599" w:rsidP="003C5599">
      <w:pPr>
        <w:numPr>
          <w:ilvl w:val="0"/>
          <w:numId w:val="4"/>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оригинал или оверена копија потврде надлежне филијале Пореске управе да је подносилац захтева измирио све доспеле обавезе јавних прихода;</w:t>
      </w:r>
    </w:p>
    <w:p w:rsidR="003C5599" w:rsidRPr="003C5599" w:rsidRDefault="003C5599" w:rsidP="003C5599">
      <w:pPr>
        <w:numPr>
          <w:ilvl w:val="0"/>
          <w:numId w:val="4"/>
        </w:numPr>
        <w:shd w:val="clear" w:color="auto" w:fill="FFFFFF"/>
        <w:spacing w:after="0" w:line="240" w:lineRule="auto"/>
        <w:ind w:left="495"/>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оригинал или оверена копија потврде надлежног суда да привредном субјекту у последње две године није изречена правоснажна мера забране обављања делатности;</w:t>
      </w:r>
    </w:p>
    <w:p w:rsidR="003C5599" w:rsidRPr="003C5599" w:rsidRDefault="003C5599" w:rsidP="003C5599">
      <w:pPr>
        <w:numPr>
          <w:ilvl w:val="0"/>
          <w:numId w:val="4"/>
        </w:numPr>
        <w:shd w:val="clear" w:color="auto" w:fill="FFFFFF"/>
        <w:spacing w:after="0" w:line="240" w:lineRule="auto"/>
        <w:ind w:left="495"/>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t>оригинал</w:t>
      </w:r>
      <w:proofErr w:type="gramEnd"/>
      <w:r w:rsidRPr="003C5599">
        <w:rPr>
          <w:rFonts w:ascii="inherit" w:eastAsia="Times New Roman" w:hAnsi="inherit" w:cs="Arial"/>
          <w:color w:val="000000"/>
          <w:sz w:val="24"/>
          <w:szCs w:val="24"/>
        </w:rPr>
        <w:t xml:space="preserve"> или оверена фотокопија потврде да власници и/или одговорна лица привредног субјекта нису осуђивана за кривична дела против привреде.</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w:t>
      </w:r>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proofErr w:type="gramStart"/>
      <w:r w:rsidRPr="003C5599">
        <w:rPr>
          <w:rFonts w:ascii="inherit" w:eastAsia="Times New Roman" w:hAnsi="inherit" w:cs="Arial"/>
          <w:color w:val="000000"/>
          <w:sz w:val="24"/>
          <w:szCs w:val="24"/>
        </w:rPr>
        <w:lastRenderedPageBreak/>
        <w:t>Јавни позив је отворен док се расположива средства не утроше.</w:t>
      </w:r>
      <w:proofErr w:type="gramEnd"/>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Привредни субјекти могу поднети само један захтев за доделу бесповратних средстава за набавку опреме код једне банке или лизинг компаније.</w:t>
      </w:r>
      <w:proofErr w:type="gramEnd"/>
    </w:p>
    <w:p w:rsidR="003C5599" w:rsidRPr="003C5599" w:rsidRDefault="003C5599" w:rsidP="003C5599">
      <w:pPr>
        <w:shd w:val="clear" w:color="auto" w:fill="FFFFFF"/>
        <w:spacing w:after="225"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color w:val="000000"/>
          <w:sz w:val="24"/>
          <w:szCs w:val="24"/>
        </w:rPr>
        <w:t> </w:t>
      </w:r>
      <w:proofErr w:type="gramStart"/>
      <w:r w:rsidRPr="003C5599">
        <w:rPr>
          <w:rFonts w:ascii="inherit" w:eastAsia="Times New Roman" w:hAnsi="inherit" w:cs="Arial"/>
          <w:b/>
          <w:bCs/>
          <w:color w:val="000000"/>
          <w:sz w:val="24"/>
          <w:szCs w:val="24"/>
        </w:rPr>
        <w:t>Непотпуне пријаве неће се разматрати.</w:t>
      </w:r>
      <w:proofErr w:type="gramEnd"/>
      <w:r w:rsidRPr="003C5599">
        <w:rPr>
          <w:rFonts w:ascii="inherit" w:eastAsia="Times New Roman" w:hAnsi="inherit" w:cs="Arial"/>
          <w:b/>
          <w:bCs/>
          <w:color w:val="000000"/>
          <w:sz w:val="24"/>
          <w:szCs w:val="24"/>
        </w:rPr>
        <w:t xml:space="preserve"> </w:t>
      </w:r>
      <w:proofErr w:type="gramStart"/>
      <w:r w:rsidRPr="003C5599">
        <w:rPr>
          <w:rFonts w:ascii="inherit" w:eastAsia="Times New Roman" w:hAnsi="inherit" w:cs="Arial"/>
          <w:b/>
          <w:bCs/>
          <w:color w:val="000000"/>
          <w:sz w:val="24"/>
          <w:szCs w:val="24"/>
        </w:rPr>
        <w:t>Пријаве достављене на писарницу Министарства ће бити дисквалификоване.</w:t>
      </w:r>
      <w:proofErr w:type="gramEnd"/>
    </w:p>
    <w:p w:rsidR="003C5599" w:rsidRPr="003C5599" w:rsidRDefault="003C5599" w:rsidP="003C5599">
      <w:pPr>
        <w:shd w:val="clear" w:color="auto" w:fill="FFFFFF"/>
        <w:spacing w:after="0" w:line="240" w:lineRule="auto"/>
        <w:jc w:val="both"/>
        <w:textAlignment w:val="baseline"/>
        <w:rPr>
          <w:rFonts w:ascii="inherit" w:eastAsia="Times New Roman" w:hAnsi="inherit" w:cs="Arial"/>
          <w:color w:val="000000"/>
          <w:sz w:val="24"/>
          <w:szCs w:val="24"/>
        </w:rPr>
      </w:pPr>
      <w:r w:rsidRPr="003C5599">
        <w:rPr>
          <w:rFonts w:ascii="inherit" w:eastAsia="Times New Roman" w:hAnsi="inherit" w:cs="Arial"/>
          <w:b/>
          <w:bCs/>
          <w:color w:val="000000"/>
          <w:sz w:val="24"/>
          <w:szCs w:val="24"/>
        </w:rPr>
        <w:t> </w:t>
      </w:r>
      <w:r w:rsidRPr="003C5599">
        <w:rPr>
          <w:rFonts w:ascii="inherit" w:eastAsia="Times New Roman" w:hAnsi="inherit" w:cs="Arial"/>
          <w:color w:val="000000"/>
          <w:sz w:val="24"/>
          <w:szCs w:val="24"/>
        </w:rPr>
        <w:t>На интернет странама Министарства: </w:t>
      </w:r>
      <w:hyperlink r:id="rId5" w:history="1">
        <w:r w:rsidRPr="003C5599">
          <w:rPr>
            <w:rFonts w:ascii="inherit" w:eastAsia="Times New Roman" w:hAnsi="inherit" w:cs="Arial"/>
            <w:color w:val="0000FF"/>
            <w:sz w:val="24"/>
            <w:szCs w:val="24"/>
          </w:rPr>
          <w:t>www.privreda.gov.rs</w:t>
        </w:r>
      </w:hyperlink>
      <w:r w:rsidRPr="003C5599">
        <w:rPr>
          <w:rFonts w:ascii="inherit" w:eastAsia="Times New Roman" w:hAnsi="inherit" w:cs="Arial"/>
          <w:color w:val="000000"/>
          <w:sz w:val="24"/>
          <w:szCs w:val="24"/>
        </w:rPr>
        <w:t>, и Развојне агенције:  </w:t>
      </w:r>
      <w:hyperlink r:id="rId6" w:history="1">
        <w:r w:rsidRPr="003C5599">
          <w:rPr>
            <w:rFonts w:ascii="inherit" w:eastAsia="Times New Roman" w:hAnsi="inherit" w:cs="Arial"/>
            <w:color w:val="0000FF"/>
            <w:sz w:val="24"/>
            <w:szCs w:val="24"/>
          </w:rPr>
          <w:t>www.ras.gov.rs</w:t>
        </w:r>
      </w:hyperlink>
      <w:r w:rsidRPr="003C5599">
        <w:rPr>
          <w:rFonts w:ascii="inherit" w:eastAsia="Times New Roman" w:hAnsi="inherit" w:cs="Arial"/>
          <w:color w:val="000000"/>
          <w:sz w:val="24"/>
          <w:szCs w:val="24"/>
        </w:rPr>
        <w:t xml:space="preserve">. </w:t>
      </w:r>
      <w:proofErr w:type="gramStart"/>
      <w:r w:rsidRPr="003C5599">
        <w:rPr>
          <w:rFonts w:ascii="inherit" w:eastAsia="Times New Roman" w:hAnsi="inherit" w:cs="Arial"/>
          <w:color w:val="000000"/>
          <w:sz w:val="24"/>
          <w:szCs w:val="24"/>
        </w:rPr>
        <w:t>може</w:t>
      </w:r>
      <w:proofErr w:type="gramEnd"/>
      <w:r w:rsidRPr="003C5599">
        <w:rPr>
          <w:rFonts w:ascii="inherit" w:eastAsia="Times New Roman" w:hAnsi="inherit" w:cs="Arial"/>
          <w:color w:val="000000"/>
          <w:sz w:val="24"/>
          <w:szCs w:val="24"/>
        </w:rPr>
        <w:t xml:space="preserve"> се преузети неопходна конкурсна документација: Образац број 1, Образац број 2, као и Програм подршке малим предузећима за набавку опреме у 2018. </w:t>
      </w:r>
      <w:proofErr w:type="gramStart"/>
      <w:r w:rsidRPr="003C5599">
        <w:rPr>
          <w:rFonts w:ascii="inherit" w:eastAsia="Times New Roman" w:hAnsi="inherit" w:cs="Arial"/>
          <w:color w:val="000000"/>
          <w:sz w:val="24"/>
          <w:szCs w:val="24"/>
        </w:rPr>
        <w:t>години</w:t>
      </w:r>
      <w:proofErr w:type="gramEnd"/>
      <w:r w:rsidRPr="003C5599">
        <w:rPr>
          <w:rFonts w:ascii="inherit" w:eastAsia="Times New Roman" w:hAnsi="inherit" w:cs="Arial"/>
          <w:color w:val="000000"/>
          <w:sz w:val="24"/>
          <w:szCs w:val="24"/>
        </w:rPr>
        <w:t>, Информација о начину спровођења Програма, и Информација о условима изабраних банака и лизинг компанија, у којима су ближе дефинисани сви битни елементи и правила за учешће у овом Јавном позиву.</w:t>
      </w:r>
    </w:p>
    <w:p w:rsidR="00B33B64" w:rsidRDefault="00B33B64"/>
    <w:sectPr w:rsidR="00B33B6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C02FC"/>
    <w:multiLevelType w:val="multilevel"/>
    <w:tmpl w:val="39E0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215D4A"/>
    <w:multiLevelType w:val="multilevel"/>
    <w:tmpl w:val="6C9E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BE4B87"/>
    <w:multiLevelType w:val="multilevel"/>
    <w:tmpl w:val="A264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700457"/>
    <w:multiLevelType w:val="multilevel"/>
    <w:tmpl w:val="8B04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C5599"/>
    <w:rsid w:val="003C5599"/>
    <w:rsid w:val="00B33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55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99"/>
    <w:rPr>
      <w:rFonts w:ascii="Times New Roman" w:eastAsia="Times New Roman" w:hAnsi="Times New Roman" w:cs="Times New Roman"/>
      <w:b/>
      <w:bCs/>
      <w:kern w:val="36"/>
      <w:sz w:val="48"/>
      <w:szCs w:val="48"/>
    </w:rPr>
  </w:style>
  <w:style w:type="paragraph" w:customStyle="1" w:styleId="date">
    <w:name w:val="date"/>
    <w:basedOn w:val="Normal"/>
    <w:rsid w:val="003C55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55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599"/>
    <w:rPr>
      <w:b/>
      <w:bCs/>
    </w:rPr>
  </w:style>
  <w:style w:type="character" w:styleId="Hyperlink">
    <w:name w:val="Hyperlink"/>
    <w:basedOn w:val="DefaultParagraphFont"/>
    <w:uiPriority w:val="99"/>
    <w:semiHidden/>
    <w:unhideWhenUsed/>
    <w:rsid w:val="003C5599"/>
    <w:rPr>
      <w:color w:val="0000FF"/>
      <w:u w:val="single"/>
    </w:rPr>
  </w:style>
</w:styles>
</file>

<file path=word/webSettings.xml><?xml version="1.0" encoding="utf-8"?>
<w:webSettings xmlns:r="http://schemas.openxmlformats.org/officeDocument/2006/relationships" xmlns:w="http://schemas.openxmlformats.org/wordprocessingml/2006/main">
  <w:divs>
    <w:div w:id="1895580188">
      <w:bodyDiv w:val="1"/>
      <w:marLeft w:val="0"/>
      <w:marRight w:val="0"/>
      <w:marTop w:val="0"/>
      <w:marBottom w:val="0"/>
      <w:divBdr>
        <w:top w:val="none" w:sz="0" w:space="0" w:color="auto"/>
        <w:left w:val="none" w:sz="0" w:space="0" w:color="auto"/>
        <w:bottom w:val="none" w:sz="0" w:space="0" w:color="auto"/>
        <w:right w:val="none" w:sz="0" w:space="0" w:color="auto"/>
      </w:divBdr>
      <w:divsChild>
        <w:div w:id="493182001">
          <w:marLeft w:val="-225"/>
          <w:marRight w:val="-225"/>
          <w:marTop w:val="0"/>
          <w:marBottom w:val="0"/>
          <w:divBdr>
            <w:top w:val="none" w:sz="0" w:space="0" w:color="auto"/>
            <w:left w:val="none" w:sz="0" w:space="0" w:color="auto"/>
            <w:bottom w:val="none" w:sz="0" w:space="0" w:color="auto"/>
            <w:right w:val="none" w:sz="0" w:space="0" w:color="auto"/>
          </w:divBdr>
          <w:divsChild>
            <w:div w:id="1873688587">
              <w:marLeft w:val="0"/>
              <w:marRight w:val="0"/>
              <w:marTop w:val="0"/>
              <w:marBottom w:val="0"/>
              <w:divBdr>
                <w:top w:val="none" w:sz="0" w:space="0" w:color="auto"/>
                <w:left w:val="none" w:sz="0" w:space="0" w:color="auto"/>
                <w:bottom w:val="none" w:sz="0" w:space="0" w:color="auto"/>
                <w:right w:val="none" w:sz="0" w:space="0" w:color="auto"/>
              </w:divBdr>
            </w:div>
          </w:divsChild>
        </w:div>
        <w:div w:id="675962699">
          <w:marLeft w:val="-225"/>
          <w:marRight w:val="-225"/>
          <w:marTop w:val="0"/>
          <w:marBottom w:val="0"/>
          <w:divBdr>
            <w:top w:val="none" w:sz="0" w:space="0" w:color="auto"/>
            <w:left w:val="none" w:sz="0" w:space="0" w:color="auto"/>
            <w:bottom w:val="none" w:sz="0" w:space="0" w:color="auto"/>
            <w:right w:val="none" w:sz="0" w:space="0" w:color="auto"/>
          </w:divBdr>
          <w:divsChild>
            <w:div w:id="183985764">
              <w:marLeft w:val="0"/>
              <w:marRight w:val="0"/>
              <w:marTop w:val="0"/>
              <w:marBottom w:val="0"/>
              <w:divBdr>
                <w:top w:val="none" w:sz="0" w:space="0" w:color="auto"/>
                <w:left w:val="none" w:sz="0" w:space="0" w:color="auto"/>
                <w:bottom w:val="none" w:sz="0" w:space="0" w:color="auto"/>
                <w:right w:val="none" w:sz="0" w:space="0" w:color="auto"/>
              </w:divBdr>
              <w:divsChild>
                <w:div w:id="1471825987">
                  <w:marLeft w:val="0"/>
                  <w:marRight w:val="0"/>
                  <w:marTop w:val="0"/>
                  <w:marBottom w:val="0"/>
                  <w:divBdr>
                    <w:top w:val="none" w:sz="0" w:space="0" w:color="auto"/>
                    <w:left w:val="none" w:sz="0" w:space="0" w:color="auto"/>
                    <w:bottom w:val="none" w:sz="0" w:space="0" w:color="auto"/>
                    <w:right w:val="none" w:sz="0" w:space="0" w:color="auto"/>
                  </w:divBdr>
                </w:div>
                <w:div w:id="1980573439">
                  <w:marLeft w:val="0"/>
                  <w:marRight w:val="0"/>
                  <w:marTop w:val="300"/>
                  <w:marBottom w:val="0"/>
                  <w:divBdr>
                    <w:top w:val="none" w:sz="0" w:space="0" w:color="auto"/>
                    <w:left w:val="none" w:sz="0" w:space="0" w:color="auto"/>
                    <w:bottom w:val="none" w:sz="0" w:space="0" w:color="auto"/>
                    <w:right w:val="none" w:sz="0" w:space="0" w:color="auto"/>
                  </w:divBdr>
                  <w:divsChild>
                    <w:div w:id="2132286782">
                      <w:marLeft w:val="0"/>
                      <w:marRight w:val="0"/>
                      <w:marTop w:val="0"/>
                      <w:marBottom w:val="75"/>
                      <w:divBdr>
                        <w:top w:val="none" w:sz="0" w:space="5" w:color="auto"/>
                        <w:left w:val="none" w:sz="0" w:space="9" w:color="auto"/>
                        <w:bottom w:val="none" w:sz="0" w:space="5" w:color="auto"/>
                        <w:right w:val="single" w:sz="18" w:space="9" w:color="1B5C9E"/>
                      </w:divBdr>
                      <w:divsChild>
                        <w:div w:id="1436174141">
                          <w:marLeft w:val="0"/>
                          <w:marRight w:val="0"/>
                          <w:marTop w:val="0"/>
                          <w:marBottom w:val="0"/>
                          <w:divBdr>
                            <w:top w:val="none" w:sz="0" w:space="0" w:color="auto"/>
                            <w:left w:val="none" w:sz="0" w:space="0" w:color="auto"/>
                            <w:bottom w:val="none" w:sz="0" w:space="0" w:color="auto"/>
                            <w:right w:val="none" w:sz="0" w:space="0" w:color="auto"/>
                          </w:divBdr>
                        </w:div>
                      </w:divsChild>
                    </w:div>
                    <w:div w:id="1920820885">
                      <w:marLeft w:val="0"/>
                      <w:marRight w:val="0"/>
                      <w:marTop w:val="0"/>
                      <w:marBottom w:val="75"/>
                      <w:divBdr>
                        <w:top w:val="none" w:sz="0" w:space="5" w:color="auto"/>
                        <w:left w:val="none" w:sz="0" w:space="9" w:color="auto"/>
                        <w:bottom w:val="none" w:sz="0" w:space="5" w:color="auto"/>
                        <w:right w:val="single" w:sz="18" w:space="9" w:color="1B5C9E"/>
                      </w:divBdr>
                      <w:divsChild>
                        <w:div w:id="1854997160">
                          <w:marLeft w:val="0"/>
                          <w:marRight w:val="0"/>
                          <w:marTop w:val="0"/>
                          <w:marBottom w:val="0"/>
                          <w:divBdr>
                            <w:top w:val="none" w:sz="0" w:space="0" w:color="auto"/>
                            <w:left w:val="none" w:sz="0" w:space="0" w:color="auto"/>
                            <w:bottom w:val="none" w:sz="0" w:space="0" w:color="auto"/>
                            <w:right w:val="none" w:sz="0" w:space="0" w:color="auto"/>
                          </w:divBdr>
                        </w:div>
                      </w:divsChild>
                    </w:div>
                    <w:div w:id="130171043">
                      <w:marLeft w:val="0"/>
                      <w:marRight w:val="0"/>
                      <w:marTop w:val="0"/>
                      <w:marBottom w:val="75"/>
                      <w:divBdr>
                        <w:top w:val="none" w:sz="0" w:space="5" w:color="auto"/>
                        <w:left w:val="none" w:sz="0" w:space="9" w:color="auto"/>
                        <w:bottom w:val="none" w:sz="0" w:space="5" w:color="auto"/>
                        <w:right w:val="single" w:sz="18" w:space="9" w:color="1B5C9E"/>
                      </w:divBdr>
                      <w:divsChild>
                        <w:div w:id="320161907">
                          <w:marLeft w:val="0"/>
                          <w:marRight w:val="0"/>
                          <w:marTop w:val="0"/>
                          <w:marBottom w:val="0"/>
                          <w:divBdr>
                            <w:top w:val="none" w:sz="0" w:space="0" w:color="auto"/>
                            <w:left w:val="none" w:sz="0" w:space="0" w:color="auto"/>
                            <w:bottom w:val="none" w:sz="0" w:space="0" w:color="auto"/>
                            <w:right w:val="none" w:sz="0" w:space="0" w:color="auto"/>
                          </w:divBdr>
                        </w:div>
                      </w:divsChild>
                    </w:div>
                    <w:div w:id="583300078">
                      <w:marLeft w:val="0"/>
                      <w:marRight w:val="0"/>
                      <w:marTop w:val="0"/>
                      <w:marBottom w:val="75"/>
                      <w:divBdr>
                        <w:top w:val="none" w:sz="0" w:space="5" w:color="auto"/>
                        <w:left w:val="none" w:sz="0" w:space="9" w:color="auto"/>
                        <w:bottom w:val="none" w:sz="0" w:space="5" w:color="auto"/>
                        <w:right w:val="single" w:sz="18" w:space="9" w:color="1B5C9E"/>
                      </w:divBdr>
                      <w:divsChild>
                        <w:div w:id="1291326800">
                          <w:marLeft w:val="0"/>
                          <w:marRight w:val="0"/>
                          <w:marTop w:val="0"/>
                          <w:marBottom w:val="0"/>
                          <w:divBdr>
                            <w:top w:val="none" w:sz="0" w:space="0" w:color="auto"/>
                            <w:left w:val="none" w:sz="0" w:space="0" w:color="auto"/>
                            <w:bottom w:val="none" w:sz="0" w:space="0" w:color="auto"/>
                            <w:right w:val="none" w:sz="0" w:space="0" w:color="auto"/>
                          </w:divBdr>
                        </w:div>
                      </w:divsChild>
                    </w:div>
                    <w:div w:id="1261722302">
                      <w:marLeft w:val="0"/>
                      <w:marRight w:val="0"/>
                      <w:marTop w:val="0"/>
                      <w:marBottom w:val="75"/>
                      <w:divBdr>
                        <w:top w:val="none" w:sz="0" w:space="5" w:color="auto"/>
                        <w:left w:val="none" w:sz="0" w:space="9" w:color="auto"/>
                        <w:bottom w:val="none" w:sz="0" w:space="5" w:color="auto"/>
                        <w:right w:val="single" w:sz="18" w:space="9" w:color="1B5C9E"/>
                      </w:divBdr>
                      <w:divsChild>
                        <w:div w:id="600457579">
                          <w:marLeft w:val="0"/>
                          <w:marRight w:val="0"/>
                          <w:marTop w:val="0"/>
                          <w:marBottom w:val="0"/>
                          <w:divBdr>
                            <w:top w:val="none" w:sz="0" w:space="0" w:color="auto"/>
                            <w:left w:val="none" w:sz="0" w:space="0" w:color="auto"/>
                            <w:bottom w:val="none" w:sz="0" w:space="0" w:color="auto"/>
                            <w:right w:val="none" w:sz="0" w:space="0" w:color="auto"/>
                          </w:divBdr>
                        </w:div>
                      </w:divsChild>
                    </w:div>
                    <w:div w:id="1605574378">
                      <w:marLeft w:val="0"/>
                      <w:marRight w:val="0"/>
                      <w:marTop w:val="0"/>
                      <w:marBottom w:val="75"/>
                      <w:divBdr>
                        <w:top w:val="none" w:sz="0" w:space="5" w:color="auto"/>
                        <w:left w:val="none" w:sz="0" w:space="9" w:color="auto"/>
                        <w:bottom w:val="none" w:sz="0" w:space="5" w:color="auto"/>
                        <w:right w:val="single" w:sz="18" w:space="9" w:color="B5373F"/>
                      </w:divBdr>
                      <w:divsChild>
                        <w:div w:id="1334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gov.rs/" TargetMode="External"/><Relationship Id="rId5" Type="http://schemas.openxmlformats.org/officeDocument/2006/relationships/hyperlink" Target="http://www.privred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9941</Characters>
  <Application>Microsoft Office Word</Application>
  <DocSecurity>0</DocSecurity>
  <Lines>82</Lines>
  <Paragraphs>23</Paragraphs>
  <ScaleCrop>false</ScaleCrop>
  <Company>Hewlett-Packard</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OU</dc:creator>
  <cp:keywords/>
  <dc:description/>
  <cp:lastModifiedBy>User OU</cp:lastModifiedBy>
  <cp:revision>2</cp:revision>
  <dcterms:created xsi:type="dcterms:W3CDTF">2018-04-26T07:21:00Z</dcterms:created>
  <dcterms:modified xsi:type="dcterms:W3CDTF">2018-04-26T07:24:00Z</dcterms:modified>
</cp:coreProperties>
</file>